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2F6860" w14:textId="36C42682" w:rsidR="00C558F0" w:rsidRDefault="00C558F0" w:rsidP="0081096D">
      <w:pPr>
        <w:spacing w:after="0" w:line="480" w:lineRule="auto"/>
        <w:jc w:val="center"/>
        <w:rPr>
          <w:rFonts w:ascii="Times New Roman" w:hAnsi="Times New Roman" w:cs="Times New Roman"/>
          <w:sz w:val="24"/>
          <w:szCs w:val="24"/>
        </w:rPr>
      </w:pPr>
    </w:p>
    <w:p w14:paraId="1E0617FB" w14:textId="6AD2A7FC" w:rsidR="00C558F0" w:rsidRDefault="00C558F0" w:rsidP="0081096D">
      <w:pPr>
        <w:spacing w:after="0" w:line="480" w:lineRule="auto"/>
        <w:jc w:val="center"/>
        <w:rPr>
          <w:rFonts w:ascii="Times New Roman" w:hAnsi="Times New Roman" w:cs="Times New Roman"/>
          <w:sz w:val="24"/>
          <w:szCs w:val="24"/>
        </w:rPr>
      </w:pPr>
    </w:p>
    <w:p w14:paraId="2E836A68" w14:textId="0295D500" w:rsidR="00C558F0" w:rsidRDefault="00C558F0" w:rsidP="0081096D">
      <w:pPr>
        <w:spacing w:after="0" w:line="480" w:lineRule="auto"/>
        <w:jc w:val="center"/>
        <w:rPr>
          <w:rFonts w:ascii="Times New Roman" w:hAnsi="Times New Roman" w:cs="Times New Roman"/>
          <w:sz w:val="24"/>
          <w:szCs w:val="24"/>
        </w:rPr>
      </w:pPr>
    </w:p>
    <w:p w14:paraId="491923D6" w14:textId="6480A37B" w:rsidR="00C558F0" w:rsidRDefault="00C558F0" w:rsidP="0081096D">
      <w:pPr>
        <w:spacing w:after="0" w:line="480" w:lineRule="auto"/>
        <w:jc w:val="center"/>
        <w:rPr>
          <w:rFonts w:ascii="Times New Roman" w:hAnsi="Times New Roman" w:cs="Times New Roman"/>
          <w:sz w:val="24"/>
          <w:szCs w:val="24"/>
        </w:rPr>
      </w:pPr>
    </w:p>
    <w:p w14:paraId="360C9541" w14:textId="1BC6A3D9" w:rsidR="00C558F0" w:rsidRDefault="00C558F0" w:rsidP="0081096D">
      <w:pPr>
        <w:spacing w:after="0" w:line="480" w:lineRule="auto"/>
        <w:jc w:val="center"/>
        <w:rPr>
          <w:rFonts w:ascii="Times New Roman" w:hAnsi="Times New Roman" w:cs="Times New Roman"/>
          <w:sz w:val="24"/>
          <w:szCs w:val="24"/>
        </w:rPr>
      </w:pPr>
    </w:p>
    <w:p w14:paraId="2E888F61" w14:textId="47F14405" w:rsidR="00C558F0" w:rsidRDefault="00C558F0" w:rsidP="0081096D">
      <w:pPr>
        <w:spacing w:after="0" w:line="480" w:lineRule="auto"/>
        <w:jc w:val="center"/>
        <w:rPr>
          <w:rFonts w:ascii="Times New Roman" w:hAnsi="Times New Roman" w:cs="Times New Roman"/>
          <w:sz w:val="24"/>
          <w:szCs w:val="24"/>
        </w:rPr>
      </w:pPr>
    </w:p>
    <w:p w14:paraId="0DCB4E1C" w14:textId="4B8036ED" w:rsidR="00C558F0" w:rsidRDefault="00C558F0" w:rsidP="0081096D">
      <w:pPr>
        <w:spacing w:after="0" w:line="480" w:lineRule="auto"/>
        <w:jc w:val="center"/>
        <w:rPr>
          <w:rFonts w:ascii="Times New Roman" w:hAnsi="Times New Roman" w:cs="Times New Roman"/>
          <w:sz w:val="24"/>
          <w:szCs w:val="24"/>
        </w:rPr>
      </w:pPr>
    </w:p>
    <w:p w14:paraId="10C80921" w14:textId="6512E119" w:rsidR="00C558F0" w:rsidRDefault="00C558F0" w:rsidP="0081096D">
      <w:pPr>
        <w:spacing w:after="0" w:line="480" w:lineRule="auto"/>
        <w:jc w:val="center"/>
        <w:rPr>
          <w:rFonts w:ascii="Times New Roman" w:hAnsi="Times New Roman" w:cs="Times New Roman"/>
          <w:sz w:val="24"/>
          <w:szCs w:val="24"/>
        </w:rPr>
      </w:pPr>
    </w:p>
    <w:p w14:paraId="0CB0B567" w14:textId="3546B8E1" w:rsidR="0081096D" w:rsidRPr="0081096D" w:rsidRDefault="0081096D" w:rsidP="0081096D">
      <w:pPr>
        <w:spacing w:after="0" w:line="480" w:lineRule="auto"/>
        <w:jc w:val="center"/>
        <w:rPr>
          <w:rFonts w:ascii="Times New Roman" w:hAnsi="Times New Roman" w:cs="Times New Roman"/>
          <w:sz w:val="24"/>
          <w:szCs w:val="24"/>
        </w:rPr>
      </w:pPr>
      <w:r w:rsidRPr="0081096D">
        <w:rPr>
          <w:rFonts w:ascii="Times New Roman" w:hAnsi="Times New Roman" w:cs="Times New Roman"/>
          <w:sz w:val="24"/>
          <w:szCs w:val="24"/>
        </w:rPr>
        <w:t>Development Plan for Human Resource Development</w:t>
      </w:r>
    </w:p>
    <w:p w14:paraId="722BF008" w14:textId="77777777" w:rsidR="0081096D" w:rsidRPr="0081096D" w:rsidRDefault="0081096D" w:rsidP="0081096D">
      <w:pPr>
        <w:spacing w:after="0" w:line="480" w:lineRule="auto"/>
        <w:jc w:val="center"/>
        <w:rPr>
          <w:rFonts w:ascii="Times New Roman" w:hAnsi="Times New Roman" w:cs="Times New Roman"/>
          <w:sz w:val="24"/>
          <w:szCs w:val="24"/>
        </w:rPr>
      </w:pPr>
      <w:r w:rsidRPr="0081096D">
        <w:rPr>
          <w:rFonts w:ascii="Times New Roman" w:hAnsi="Times New Roman" w:cs="Times New Roman"/>
          <w:sz w:val="24"/>
          <w:szCs w:val="24"/>
        </w:rPr>
        <w:t>Student’s Name</w:t>
      </w:r>
    </w:p>
    <w:p w14:paraId="1E4EBC0B" w14:textId="6FD636D5" w:rsidR="0081096D" w:rsidRPr="0081096D" w:rsidRDefault="0081096D" w:rsidP="00C558F0">
      <w:pPr>
        <w:spacing w:after="0" w:line="480" w:lineRule="auto"/>
        <w:jc w:val="center"/>
        <w:rPr>
          <w:rFonts w:ascii="Times New Roman" w:hAnsi="Times New Roman" w:cs="Times New Roman"/>
          <w:sz w:val="24"/>
          <w:szCs w:val="24"/>
        </w:rPr>
      </w:pPr>
      <w:r w:rsidRPr="0081096D">
        <w:rPr>
          <w:rFonts w:ascii="Times New Roman" w:hAnsi="Times New Roman" w:cs="Times New Roman"/>
          <w:sz w:val="24"/>
          <w:szCs w:val="24"/>
        </w:rPr>
        <w:t>Institutional Affiliation</w:t>
      </w:r>
      <w:r w:rsidR="00C558F0">
        <w:rPr>
          <w:rFonts w:ascii="Times New Roman" w:hAnsi="Times New Roman" w:cs="Times New Roman"/>
          <w:sz w:val="24"/>
          <w:szCs w:val="24"/>
        </w:rPr>
        <w:t>s</w:t>
      </w:r>
    </w:p>
    <w:p w14:paraId="5985CE83" w14:textId="77777777" w:rsidR="00C558F0" w:rsidRDefault="00C558F0" w:rsidP="0081096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D90A41F" w14:textId="63B2B2E4" w:rsidR="0081096D" w:rsidRPr="0081096D" w:rsidRDefault="0081096D" w:rsidP="0081096D">
      <w:pPr>
        <w:spacing w:after="0" w:line="480" w:lineRule="auto"/>
        <w:jc w:val="center"/>
        <w:rPr>
          <w:rFonts w:ascii="Times New Roman" w:hAnsi="Times New Roman" w:cs="Times New Roman"/>
          <w:sz w:val="24"/>
          <w:szCs w:val="24"/>
        </w:rPr>
      </w:pPr>
      <w:r w:rsidRPr="0081096D">
        <w:rPr>
          <w:rFonts w:ascii="Times New Roman" w:hAnsi="Times New Roman" w:cs="Times New Roman"/>
          <w:sz w:val="24"/>
          <w:szCs w:val="24"/>
        </w:rPr>
        <w:lastRenderedPageBreak/>
        <w:t>Development Plan for Human Resource Development</w:t>
      </w:r>
    </w:p>
    <w:p w14:paraId="40F526F5" w14:textId="77777777" w:rsidR="0081096D" w:rsidRPr="0081096D" w:rsidRDefault="0081096D" w:rsidP="0081096D">
      <w:pPr>
        <w:spacing w:after="0" w:line="480" w:lineRule="auto"/>
        <w:ind w:firstLine="720"/>
        <w:rPr>
          <w:rFonts w:ascii="Times New Roman" w:hAnsi="Times New Roman" w:cs="Times New Roman"/>
          <w:sz w:val="24"/>
          <w:szCs w:val="24"/>
        </w:rPr>
      </w:pPr>
      <w:r w:rsidRPr="0081096D">
        <w:rPr>
          <w:rFonts w:ascii="Times New Roman" w:hAnsi="Times New Roman" w:cs="Times New Roman"/>
          <w:sz w:val="24"/>
          <w:szCs w:val="24"/>
        </w:rPr>
        <w:t xml:space="preserve">It is the expectation of every business organization to improve its competitiveness in the market. However, this does not come easy because it requires training of employees to equip them with the latest skills and knowledge that can enable them to increase their productivity. In the hiring process, employers are expected to abide by the equal employment laws under the Civil Rights Act of 1964. This essay explains the development plan for human resource development. </w:t>
      </w:r>
    </w:p>
    <w:p w14:paraId="17E45BD9" w14:textId="7D5050D3" w:rsidR="0081096D" w:rsidRPr="0081096D" w:rsidRDefault="0081096D" w:rsidP="00C558F0">
      <w:pPr>
        <w:spacing w:after="0" w:line="480" w:lineRule="auto"/>
        <w:jc w:val="center"/>
        <w:rPr>
          <w:rFonts w:ascii="Times New Roman" w:hAnsi="Times New Roman" w:cs="Times New Roman"/>
          <w:b/>
          <w:sz w:val="24"/>
          <w:szCs w:val="24"/>
        </w:rPr>
      </w:pPr>
      <w:r w:rsidRPr="0081096D">
        <w:rPr>
          <w:rFonts w:ascii="Times New Roman" w:hAnsi="Times New Roman" w:cs="Times New Roman"/>
          <w:b/>
          <w:sz w:val="24"/>
          <w:szCs w:val="24"/>
        </w:rPr>
        <w:t>The Legalities of Training</w:t>
      </w:r>
    </w:p>
    <w:p w14:paraId="2EA45B51" w14:textId="77777777" w:rsidR="0081096D" w:rsidRPr="0081096D" w:rsidRDefault="0081096D" w:rsidP="0081096D">
      <w:pPr>
        <w:spacing w:after="0" w:line="480" w:lineRule="auto"/>
        <w:ind w:firstLine="720"/>
        <w:rPr>
          <w:rFonts w:ascii="Times New Roman" w:hAnsi="Times New Roman" w:cs="Times New Roman"/>
          <w:sz w:val="24"/>
          <w:szCs w:val="24"/>
        </w:rPr>
      </w:pPr>
      <w:r w:rsidRPr="0081096D">
        <w:rPr>
          <w:rFonts w:ascii="Times New Roman" w:hAnsi="Times New Roman" w:cs="Times New Roman"/>
          <w:sz w:val="24"/>
          <w:szCs w:val="24"/>
        </w:rPr>
        <w:t xml:space="preserve">Before creating and implementing a training program, the employer must ensure that thorough research is done especially on the company’s situation. It is obvious that many employers understand the significance and importance of training, but they fail to consider the legal aspects involved. The federal laws provide the basis for providing training in organizations. The federal laws require that employers consider various areas when training employees including sexual harassment, discrimination, and safety (Simplify Compliance, 2018). Under discrimination, the federal anti-discrimination laws include the Civil Rights Act of 1991, Civil Rights Act Title VII, Age Discrimination in Employment Act, Americans with Disabilities Act, Occupational Safety and Health Act, and Pregnancy Discrimination Act (Simplify Compliance, 2018). The trainer is expected to create a training program that would comply with the legal provisions that prohibit discrimination in the workplace. </w:t>
      </w:r>
    </w:p>
    <w:p w14:paraId="724FF0D7" w14:textId="77777777" w:rsidR="0081096D" w:rsidRPr="0081096D" w:rsidRDefault="0081096D" w:rsidP="00C558F0">
      <w:pPr>
        <w:spacing w:after="0" w:line="480" w:lineRule="auto"/>
        <w:jc w:val="center"/>
        <w:rPr>
          <w:rFonts w:ascii="Times New Roman" w:hAnsi="Times New Roman" w:cs="Times New Roman"/>
          <w:b/>
          <w:sz w:val="24"/>
          <w:szCs w:val="24"/>
        </w:rPr>
      </w:pPr>
      <w:r w:rsidRPr="0081096D">
        <w:rPr>
          <w:rFonts w:ascii="Times New Roman" w:hAnsi="Times New Roman" w:cs="Times New Roman"/>
          <w:b/>
          <w:sz w:val="24"/>
          <w:szCs w:val="24"/>
        </w:rPr>
        <w:t>The Plan and the Protected Classes</w:t>
      </w:r>
    </w:p>
    <w:p w14:paraId="7FD74DB4" w14:textId="77777777" w:rsidR="0081096D" w:rsidRPr="0081096D" w:rsidRDefault="0081096D" w:rsidP="0081096D">
      <w:pPr>
        <w:spacing w:after="0" w:line="480" w:lineRule="auto"/>
        <w:ind w:firstLine="720"/>
        <w:rPr>
          <w:rFonts w:ascii="Times New Roman" w:hAnsi="Times New Roman" w:cs="Times New Roman"/>
          <w:sz w:val="24"/>
          <w:szCs w:val="24"/>
        </w:rPr>
      </w:pPr>
      <w:r w:rsidRPr="0081096D">
        <w:rPr>
          <w:rFonts w:ascii="Times New Roman" w:hAnsi="Times New Roman" w:cs="Times New Roman"/>
          <w:sz w:val="24"/>
          <w:szCs w:val="24"/>
        </w:rPr>
        <w:t xml:space="preserve">Before the trainer sets the objectives for trainees, he or she must try to align the organization’s development needs with the employees’ development needs. Since this plan considers the different legal aspects and concerns involved in training, it is expected to comply </w:t>
      </w:r>
      <w:r w:rsidRPr="0081096D">
        <w:rPr>
          <w:rFonts w:ascii="Times New Roman" w:hAnsi="Times New Roman" w:cs="Times New Roman"/>
          <w:sz w:val="24"/>
          <w:szCs w:val="24"/>
        </w:rPr>
        <w:lastRenderedPageBreak/>
        <w:t>with the anti-discrimination laws that protect the different classes protected by these laws. Therefore, this plan would not offend any of the pr</w:t>
      </w:r>
      <w:bookmarkStart w:id="0" w:name="_GoBack"/>
      <w:bookmarkEnd w:id="0"/>
      <w:r w:rsidRPr="0081096D">
        <w:rPr>
          <w:rFonts w:ascii="Times New Roman" w:hAnsi="Times New Roman" w:cs="Times New Roman"/>
          <w:sz w:val="24"/>
          <w:szCs w:val="24"/>
        </w:rPr>
        <w:t xml:space="preserve">otected classes. According to Gusdorf (2008), some organizations comply with the training legal provisions to avoid litigations, but some organizations have realized the significance and benefits that comply with the legal framework of the protected classes bring to the firm. As a result, this plan would not only help the company to avoid lawsuits but also bring the inherent advantage associated with employee diversity as well as greater creativity. </w:t>
      </w:r>
    </w:p>
    <w:p w14:paraId="01CCFE49" w14:textId="0D39BBAC" w:rsidR="0081096D" w:rsidRPr="0081096D" w:rsidRDefault="0081096D" w:rsidP="00C558F0">
      <w:pPr>
        <w:spacing w:after="0" w:line="480" w:lineRule="auto"/>
        <w:jc w:val="center"/>
        <w:rPr>
          <w:rFonts w:ascii="Times New Roman" w:hAnsi="Times New Roman" w:cs="Times New Roman"/>
          <w:b/>
          <w:sz w:val="24"/>
          <w:szCs w:val="24"/>
        </w:rPr>
      </w:pPr>
      <w:r w:rsidRPr="0081096D">
        <w:rPr>
          <w:rFonts w:ascii="Times New Roman" w:hAnsi="Times New Roman" w:cs="Times New Roman"/>
          <w:b/>
          <w:sz w:val="24"/>
          <w:szCs w:val="24"/>
        </w:rPr>
        <w:t>The Use of Plan</w:t>
      </w:r>
    </w:p>
    <w:p w14:paraId="3043EECB" w14:textId="77777777" w:rsidR="0081096D" w:rsidRPr="0081096D" w:rsidRDefault="0081096D" w:rsidP="0081096D">
      <w:pPr>
        <w:spacing w:after="0" w:line="480" w:lineRule="auto"/>
        <w:ind w:firstLine="720"/>
        <w:rPr>
          <w:rFonts w:ascii="Times New Roman" w:hAnsi="Times New Roman" w:cs="Times New Roman"/>
          <w:sz w:val="24"/>
          <w:szCs w:val="24"/>
        </w:rPr>
      </w:pPr>
      <w:r w:rsidRPr="0081096D">
        <w:rPr>
          <w:rFonts w:ascii="Times New Roman" w:hAnsi="Times New Roman" w:cs="Times New Roman"/>
          <w:sz w:val="24"/>
          <w:szCs w:val="24"/>
        </w:rPr>
        <w:t xml:space="preserve">This development plan will do the following: Identify the needs and perceptions of employees towards the organization, create an organizational identity, identify an organizational goal, vision and mission, remove the barriers inhibiting attraction of new and qualified staff, improve the firm’s visibility, and monitor and update the plan as the need arises. As Larson and Hewitt (2012) explain identifying the needs and perceptions of employees involves clarifying who employees are and what they need as well as how they perceive the organization. This involves conducting a staff satisfaction survey which will help in identifying the training needs of employees. To achieve an effective development plan, different training types will be involved including the use of stretch assignments and special projects, working directly with the subject matter expert, internal networking groups, and face-to-face coaching and mentoring. </w:t>
      </w:r>
    </w:p>
    <w:p w14:paraId="392CA509" w14:textId="7AE16343" w:rsidR="0081096D" w:rsidRPr="0081096D" w:rsidRDefault="0081096D" w:rsidP="00C558F0">
      <w:pPr>
        <w:spacing w:after="0" w:line="480" w:lineRule="auto"/>
        <w:jc w:val="center"/>
        <w:rPr>
          <w:rFonts w:ascii="Times New Roman" w:hAnsi="Times New Roman" w:cs="Times New Roman"/>
          <w:b/>
          <w:sz w:val="24"/>
          <w:szCs w:val="24"/>
        </w:rPr>
      </w:pPr>
      <w:r w:rsidRPr="0081096D">
        <w:rPr>
          <w:rFonts w:ascii="Times New Roman" w:hAnsi="Times New Roman" w:cs="Times New Roman"/>
          <w:b/>
          <w:sz w:val="24"/>
          <w:szCs w:val="24"/>
        </w:rPr>
        <w:t>Cultural Assessment</w:t>
      </w:r>
    </w:p>
    <w:p w14:paraId="00C41919" w14:textId="77777777" w:rsidR="0081096D" w:rsidRPr="0081096D" w:rsidRDefault="0081096D" w:rsidP="0081096D">
      <w:pPr>
        <w:spacing w:after="0" w:line="480" w:lineRule="auto"/>
        <w:ind w:firstLine="720"/>
        <w:rPr>
          <w:rFonts w:ascii="Times New Roman" w:hAnsi="Times New Roman" w:cs="Times New Roman"/>
          <w:sz w:val="24"/>
          <w:szCs w:val="24"/>
        </w:rPr>
      </w:pPr>
      <w:r w:rsidRPr="0081096D">
        <w:rPr>
          <w:rFonts w:ascii="Times New Roman" w:hAnsi="Times New Roman" w:cs="Times New Roman"/>
          <w:sz w:val="24"/>
          <w:szCs w:val="24"/>
        </w:rPr>
        <w:t xml:space="preserve">Culture is essential for understanding the core values of the organization. Conducting a cultural assessment in this plan involves reviewing the different components of culture such as social relations, incentives, and organizational values. Through this, the organization is able to understand whether employees are happy with their roles and the workplace. In regards to </w:t>
      </w:r>
      <w:r w:rsidRPr="0081096D">
        <w:rPr>
          <w:rFonts w:ascii="Times New Roman" w:hAnsi="Times New Roman" w:cs="Times New Roman"/>
          <w:sz w:val="24"/>
          <w:szCs w:val="24"/>
        </w:rPr>
        <w:lastRenderedPageBreak/>
        <w:t xml:space="preserve">incentives, this plan would consider the holidays or occasions that are celebrated routinely. Finally, regarding the social relations, this development plan looks at whether the staff engages in a communicative and social way. Through this assessment, the employer can identify the gaps that exist between the current state and the desired outcome culture. However, this must begin with the top management in the organization. Culture is considered to be a unique distinctive factor that influences talent attraction, retention, motivation and engagement of staff in the organization. </w:t>
      </w:r>
    </w:p>
    <w:p w14:paraId="7E038ADA" w14:textId="77777777" w:rsidR="0081096D" w:rsidRPr="0081096D" w:rsidRDefault="0081096D" w:rsidP="00C558F0">
      <w:pPr>
        <w:spacing w:after="0" w:line="480" w:lineRule="auto"/>
        <w:jc w:val="center"/>
        <w:rPr>
          <w:rFonts w:ascii="Times New Roman" w:hAnsi="Times New Roman" w:cs="Times New Roman"/>
          <w:b/>
          <w:sz w:val="24"/>
          <w:szCs w:val="24"/>
        </w:rPr>
      </w:pPr>
      <w:r w:rsidRPr="0081096D">
        <w:rPr>
          <w:rFonts w:ascii="Times New Roman" w:hAnsi="Times New Roman" w:cs="Times New Roman"/>
          <w:b/>
          <w:sz w:val="24"/>
          <w:szCs w:val="24"/>
        </w:rPr>
        <w:t>Aspects of EEOC</w:t>
      </w:r>
    </w:p>
    <w:p w14:paraId="63350277" w14:textId="05635E5C" w:rsidR="0081096D" w:rsidRPr="0081096D" w:rsidRDefault="0081096D" w:rsidP="00C558F0">
      <w:pPr>
        <w:spacing w:after="0" w:line="480" w:lineRule="auto"/>
        <w:ind w:firstLine="720"/>
        <w:rPr>
          <w:rFonts w:ascii="Times New Roman" w:hAnsi="Times New Roman" w:cs="Times New Roman"/>
          <w:sz w:val="24"/>
          <w:szCs w:val="24"/>
        </w:rPr>
      </w:pPr>
      <w:r w:rsidRPr="0081096D">
        <w:rPr>
          <w:rFonts w:ascii="Times New Roman" w:hAnsi="Times New Roman" w:cs="Times New Roman"/>
          <w:sz w:val="24"/>
          <w:szCs w:val="24"/>
        </w:rPr>
        <w:t>The Equal Employment Opportunity Commission (EEOC) is a legal framework provided under the Civil Rights Act Title VII of 1964. This legal framework is a federal law which prohibits any form of discrimination against the aged and disabled in employment. The important aspects of EEOC include antidiscrimination against race, color, religion, sex, age, nationality, disability, and genetic orientation. EEOC policies are applicable to employers with at least 15 employees. Further, this law applies to all types of work situations such as hiring, promotions, harassment, training, wages, benefits and firing processes (EEOC, 2018).</w:t>
      </w:r>
    </w:p>
    <w:p w14:paraId="5ECF9E94" w14:textId="77777777" w:rsidR="00C558F0" w:rsidRDefault="00C558F0" w:rsidP="0081096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3AC7AD5" w14:textId="1A4832C0" w:rsidR="0081096D" w:rsidRPr="0081096D" w:rsidRDefault="0081096D" w:rsidP="0081096D">
      <w:pPr>
        <w:spacing w:after="0" w:line="480" w:lineRule="auto"/>
        <w:jc w:val="center"/>
        <w:rPr>
          <w:rFonts w:ascii="Times New Roman" w:hAnsi="Times New Roman" w:cs="Times New Roman"/>
          <w:sz w:val="24"/>
          <w:szCs w:val="24"/>
        </w:rPr>
      </w:pPr>
      <w:r w:rsidRPr="0081096D">
        <w:rPr>
          <w:rFonts w:ascii="Times New Roman" w:hAnsi="Times New Roman" w:cs="Times New Roman"/>
          <w:sz w:val="24"/>
          <w:szCs w:val="24"/>
        </w:rPr>
        <w:lastRenderedPageBreak/>
        <w:t>References</w:t>
      </w:r>
    </w:p>
    <w:p w14:paraId="0AF0EA90" w14:textId="77777777" w:rsidR="0081096D" w:rsidRPr="0081096D" w:rsidRDefault="0081096D" w:rsidP="0081096D">
      <w:pPr>
        <w:spacing w:after="0" w:line="480" w:lineRule="auto"/>
        <w:ind w:left="720" w:hanging="720"/>
        <w:rPr>
          <w:rFonts w:ascii="Times New Roman" w:hAnsi="Times New Roman" w:cs="Times New Roman"/>
          <w:sz w:val="24"/>
          <w:szCs w:val="24"/>
          <w:shd w:val="clear" w:color="auto" w:fill="FFFFFF"/>
        </w:rPr>
      </w:pPr>
      <w:r w:rsidRPr="0081096D">
        <w:rPr>
          <w:rFonts w:ascii="Times New Roman" w:hAnsi="Times New Roman" w:cs="Times New Roman"/>
          <w:sz w:val="24"/>
          <w:szCs w:val="24"/>
          <w:shd w:val="clear" w:color="auto" w:fill="FFFFFF"/>
        </w:rPr>
        <w:t xml:space="preserve">EEOC. (2018). Overview. </w:t>
      </w:r>
      <w:r w:rsidRPr="0081096D">
        <w:rPr>
          <w:rFonts w:ascii="Times New Roman" w:hAnsi="Times New Roman" w:cs="Times New Roman"/>
          <w:i/>
          <w:sz w:val="24"/>
          <w:szCs w:val="24"/>
          <w:shd w:val="clear" w:color="auto" w:fill="FFFFFF"/>
        </w:rPr>
        <w:t>U.S. Equal Employment Opportunity Commission</w:t>
      </w:r>
      <w:r w:rsidRPr="0081096D">
        <w:rPr>
          <w:rFonts w:ascii="Times New Roman" w:hAnsi="Times New Roman" w:cs="Times New Roman"/>
          <w:sz w:val="24"/>
          <w:szCs w:val="24"/>
          <w:shd w:val="clear" w:color="auto" w:fill="FFFFFF"/>
        </w:rPr>
        <w:t>. Retrieved from https://www.eeoc.gov/eeoc/</w:t>
      </w:r>
    </w:p>
    <w:p w14:paraId="57635E18" w14:textId="77777777" w:rsidR="0081096D" w:rsidRPr="0081096D" w:rsidRDefault="0081096D" w:rsidP="0081096D">
      <w:pPr>
        <w:spacing w:after="0" w:line="480" w:lineRule="auto"/>
        <w:ind w:left="720" w:hanging="720"/>
        <w:rPr>
          <w:rFonts w:ascii="Times New Roman" w:hAnsi="Times New Roman" w:cs="Times New Roman"/>
          <w:sz w:val="24"/>
          <w:szCs w:val="24"/>
          <w:shd w:val="clear" w:color="auto" w:fill="FFFFFF"/>
        </w:rPr>
      </w:pPr>
      <w:r w:rsidRPr="0081096D">
        <w:rPr>
          <w:rFonts w:ascii="Times New Roman" w:hAnsi="Times New Roman" w:cs="Times New Roman"/>
          <w:sz w:val="24"/>
          <w:szCs w:val="24"/>
          <w:shd w:val="clear" w:color="auto" w:fill="FFFFFF"/>
        </w:rPr>
        <w:t>Gusdorf, M. L. (2008). Recruitment and selection: hiring the right person. </w:t>
      </w:r>
      <w:r w:rsidRPr="0081096D">
        <w:rPr>
          <w:rFonts w:ascii="Times New Roman" w:hAnsi="Times New Roman" w:cs="Times New Roman"/>
          <w:i/>
          <w:iCs/>
          <w:sz w:val="24"/>
          <w:szCs w:val="24"/>
          <w:shd w:val="clear" w:color="auto" w:fill="FFFFFF"/>
        </w:rPr>
        <w:t>USA: Society for Human Resource Management</w:t>
      </w:r>
      <w:r w:rsidRPr="0081096D">
        <w:rPr>
          <w:rFonts w:ascii="Times New Roman" w:hAnsi="Times New Roman" w:cs="Times New Roman"/>
          <w:sz w:val="24"/>
          <w:szCs w:val="24"/>
          <w:shd w:val="clear" w:color="auto" w:fill="FFFFFF"/>
        </w:rPr>
        <w:t>. Retrieved from https://www.shrm.org/academicinitiatives/universities/TeachingResources/Documents/Recruitment%20and%20Selection%20IM.pdf</w:t>
      </w:r>
    </w:p>
    <w:p w14:paraId="1A1D9903" w14:textId="77777777" w:rsidR="0081096D" w:rsidRPr="0081096D" w:rsidRDefault="0081096D" w:rsidP="0081096D">
      <w:pPr>
        <w:spacing w:after="0" w:line="480" w:lineRule="auto"/>
        <w:ind w:left="720" w:hanging="720"/>
        <w:rPr>
          <w:rFonts w:ascii="Times New Roman" w:hAnsi="Times New Roman" w:cs="Times New Roman"/>
          <w:sz w:val="24"/>
          <w:szCs w:val="24"/>
          <w:shd w:val="clear" w:color="auto" w:fill="FFFFFF"/>
        </w:rPr>
      </w:pPr>
      <w:r w:rsidRPr="0081096D">
        <w:rPr>
          <w:rFonts w:ascii="Times New Roman" w:hAnsi="Times New Roman" w:cs="Times New Roman"/>
          <w:sz w:val="24"/>
          <w:szCs w:val="24"/>
          <w:shd w:val="clear" w:color="auto" w:fill="FFFFFF"/>
        </w:rPr>
        <w:t xml:space="preserve">Larson, S. A., &amp; Hewitt, A. S. (2012). Staff recruitment, retention and training strategies for community human services organizations. </w:t>
      </w:r>
      <w:r w:rsidRPr="0081096D">
        <w:rPr>
          <w:rFonts w:ascii="Times New Roman" w:hAnsi="Times New Roman" w:cs="Times New Roman"/>
          <w:i/>
          <w:sz w:val="24"/>
          <w:szCs w:val="24"/>
          <w:shd w:val="clear" w:color="auto" w:fill="FFFFFF"/>
        </w:rPr>
        <w:t>Research and Training Center on Community Living, Institute on Community Integration, University of Minnesota.</w:t>
      </w:r>
      <w:r w:rsidRPr="0081096D">
        <w:rPr>
          <w:rFonts w:ascii="Times New Roman" w:hAnsi="Times New Roman" w:cs="Times New Roman"/>
          <w:sz w:val="24"/>
          <w:szCs w:val="24"/>
          <w:shd w:val="clear" w:color="auto" w:fill="FFFFFF"/>
        </w:rPr>
        <w:t xml:space="preserve"> Retrieved from </w:t>
      </w:r>
      <w:hyperlink r:id="rId6" w:history="1">
        <w:r w:rsidRPr="0081096D">
          <w:rPr>
            <w:rStyle w:val="Hyperlink"/>
            <w:rFonts w:ascii="Times New Roman" w:hAnsi="Times New Roman" w:cs="Times New Roman"/>
            <w:color w:val="auto"/>
            <w:sz w:val="24"/>
            <w:szCs w:val="24"/>
            <w:u w:val="none"/>
            <w:shd w:val="clear" w:color="auto" w:fill="FFFFFF"/>
          </w:rPr>
          <w:t>https://ici.umn.edu/products/docs/Staff_Recruitment_book/Staff_Recruitment_book.pdf</w:t>
        </w:r>
      </w:hyperlink>
    </w:p>
    <w:p w14:paraId="640A637E" w14:textId="51675C58" w:rsidR="0081096D" w:rsidRPr="0081096D" w:rsidRDefault="0081096D" w:rsidP="00C558F0">
      <w:pPr>
        <w:spacing w:after="0" w:line="480" w:lineRule="auto"/>
        <w:ind w:left="720" w:hanging="720"/>
        <w:rPr>
          <w:rFonts w:ascii="Times New Roman" w:hAnsi="Times New Roman" w:cs="Times New Roman"/>
          <w:sz w:val="24"/>
          <w:szCs w:val="24"/>
        </w:rPr>
      </w:pPr>
      <w:r w:rsidRPr="0081096D">
        <w:rPr>
          <w:rFonts w:ascii="Times New Roman" w:hAnsi="Times New Roman" w:cs="Times New Roman"/>
          <w:sz w:val="24"/>
          <w:szCs w:val="24"/>
          <w:shd w:val="clear" w:color="auto" w:fill="FFFFFF"/>
        </w:rPr>
        <w:t xml:space="preserve">Simplify Compliance. (2018). Developing a Training Plan for Legal Compliance. </w:t>
      </w:r>
      <w:r w:rsidRPr="0081096D">
        <w:rPr>
          <w:rFonts w:ascii="Times New Roman" w:hAnsi="Times New Roman" w:cs="Times New Roman"/>
          <w:i/>
          <w:sz w:val="24"/>
          <w:szCs w:val="24"/>
          <w:shd w:val="clear" w:color="auto" w:fill="FFFFFF"/>
        </w:rPr>
        <w:t>Simplify Compliance Training</w:t>
      </w:r>
      <w:r w:rsidRPr="0081096D">
        <w:rPr>
          <w:rFonts w:ascii="Times New Roman" w:hAnsi="Times New Roman" w:cs="Times New Roman"/>
          <w:sz w:val="24"/>
          <w:szCs w:val="24"/>
          <w:shd w:val="clear" w:color="auto" w:fill="FFFFFF"/>
        </w:rPr>
        <w:t>. Retrieved from http://trainingtoday.blr.com/article/developing-a-training-plan-for-legal-compliance/</w:t>
      </w:r>
    </w:p>
    <w:sectPr w:rsidR="0081096D" w:rsidRPr="0081096D" w:rsidSect="0081096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259385" w14:textId="77777777" w:rsidR="008A526D" w:rsidRDefault="008A526D" w:rsidP="0081096D">
      <w:pPr>
        <w:spacing w:after="0" w:line="240" w:lineRule="auto"/>
      </w:pPr>
      <w:r>
        <w:separator/>
      </w:r>
    </w:p>
  </w:endnote>
  <w:endnote w:type="continuationSeparator" w:id="0">
    <w:p w14:paraId="766BB479" w14:textId="77777777" w:rsidR="008A526D" w:rsidRDefault="008A526D" w:rsidP="00810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BD682D" w14:textId="77777777" w:rsidR="008A526D" w:rsidRDefault="008A526D" w:rsidP="0081096D">
      <w:pPr>
        <w:spacing w:after="0" w:line="240" w:lineRule="auto"/>
      </w:pPr>
      <w:r>
        <w:separator/>
      </w:r>
    </w:p>
  </w:footnote>
  <w:footnote w:type="continuationSeparator" w:id="0">
    <w:p w14:paraId="094B5D9C" w14:textId="77777777" w:rsidR="008A526D" w:rsidRDefault="008A526D" w:rsidP="008109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15B07" w14:textId="33AE6DE4" w:rsidR="0081096D" w:rsidRPr="00C558F0" w:rsidRDefault="0081096D" w:rsidP="0081096D">
    <w:pPr>
      <w:pStyle w:val="Header"/>
      <w:rPr>
        <w:rFonts w:ascii="Times New Roman" w:hAnsi="Times New Roman" w:cs="Times New Roman"/>
      </w:rPr>
    </w:pPr>
    <w:r w:rsidRPr="00C558F0">
      <w:rPr>
        <w:rFonts w:ascii="Times New Roman" w:hAnsi="Times New Roman" w:cs="Times New Roman"/>
      </w:rPr>
      <w:t xml:space="preserve">DEVELOPMENT PLAN </w:t>
    </w:r>
    <w:r w:rsidR="00C558F0" w:rsidRPr="00C558F0">
      <w:rPr>
        <w:rFonts w:ascii="Times New Roman" w:hAnsi="Times New Roman" w:cs="Times New Roman"/>
      </w:rPr>
      <w:t>FOR HUMAN RESOURCE DEVELOPMENT</w:t>
    </w:r>
    <w:r w:rsidRPr="00C558F0">
      <w:rPr>
        <w:rFonts w:ascii="Times New Roman" w:hAnsi="Times New Roman" w:cs="Times New Roman"/>
      </w:rPr>
      <w:tab/>
    </w:r>
    <w:r w:rsidRPr="00C558F0">
      <w:rPr>
        <w:rFonts w:ascii="Times New Roman" w:hAnsi="Times New Roman" w:cs="Times New Roman"/>
      </w:rPr>
      <w:fldChar w:fldCharType="begin"/>
    </w:r>
    <w:r w:rsidRPr="00C558F0">
      <w:rPr>
        <w:rFonts w:ascii="Times New Roman" w:hAnsi="Times New Roman" w:cs="Times New Roman"/>
      </w:rPr>
      <w:instrText xml:space="preserve"> PAGE   \* MERGEFORMAT </w:instrText>
    </w:r>
    <w:r w:rsidRPr="00C558F0">
      <w:rPr>
        <w:rFonts w:ascii="Times New Roman" w:hAnsi="Times New Roman" w:cs="Times New Roman"/>
      </w:rPr>
      <w:fldChar w:fldCharType="separate"/>
    </w:r>
    <w:r w:rsidRPr="00C558F0">
      <w:rPr>
        <w:rFonts w:ascii="Times New Roman" w:hAnsi="Times New Roman" w:cs="Times New Roman"/>
        <w:noProof/>
      </w:rPr>
      <w:t>2</w:t>
    </w:r>
    <w:r w:rsidRPr="00C558F0">
      <w:rPr>
        <w:rFonts w:ascii="Times New Roman" w:hAnsi="Times New Roman" w:cs="Times New Roman"/>
        <w:noProof/>
      </w:rPr>
      <w:fldChar w:fldCharType="end"/>
    </w:r>
  </w:p>
  <w:p w14:paraId="19FE05A5" w14:textId="77777777" w:rsidR="0081096D" w:rsidRDefault="008109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315318" w14:textId="1AF49D64" w:rsidR="0081096D" w:rsidRPr="00C558F0" w:rsidRDefault="0081096D">
    <w:pPr>
      <w:pStyle w:val="Header"/>
      <w:rPr>
        <w:rFonts w:ascii="Times New Roman" w:hAnsi="Times New Roman" w:cs="Times New Roman"/>
      </w:rPr>
    </w:pPr>
    <w:r w:rsidRPr="00C558F0">
      <w:rPr>
        <w:rFonts w:ascii="Times New Roman" w:hAnsi="Times New Roman" w:cs="Times New Roman"/>
      </w:rPr>
      <w:t xml:space="preserve">Running head: DEVELOPMENT PLAN </w:t>
    </w:r>
    <w:r w:rsidR="00C558F0" w:rsidRPr="00C558F0">
      <w:rPr>
        <w:rFonts w:ascii="Times New Roman" w:hAnsi="Times New Roman" w:cs="Times New Roman"/>
      </w:rPr>
      <w:t>FOR HUMAN RESOURCE DEVELOPMENT</w:t>
    </w:r>
    <w:r w:rsidRPr="00C558F0">
      <w:rPr>
        <w:rFonts w:ascii="Times New Roman" w:hAnsi="Times New Roman" w:cs="Times New Roman"/>
      </w:rPr>
      <w:tab/>
    </w:r>
    <w:r w:rsidRPr="00C558F0">
      <w:rPr>
        <w:rFonts w:ascii="Times New Roman" w:hAnsi="Times New Roman" w:cs="Times New Roman"/>
      </w:rPr>
      <w:fldChar w:fldCharType="begin"/>
    </w:r>
    <w:r w:rsidRPr="00C558F0">
      <w:rPr>
        <w:rFonts w:ascii="Times New Roman" w:hAnsi="Times New Roman" w:cs="Times New Roman"/>
      </w:rPr>
      <w:instrText xml:space="preserve"> PAGE   \* MERGEFORMAT </w:instrText>
    </w:r>
    <w:r w:rsidRPr="00C558F0">
      <w:rPr>
        <w:rFonts w:ascii="Times New Roman" w:hAnsi="Times New Roman" w:cs="Times New Roman"/>
      </w:rPr>
      <w:fldChar w:fldCharType="separate"/>
    </w:r>
    <w:r w:rsidRPr="00C558F0">
      <w:rPr>
        <w:rFonts w:ascii="Times New Roman" w:hAnsi="Times New Roman" w:cs="Times New Roman"/>
        <w:noProof/>
      </w:rPr>
      <w:t>1</w:t>
    </w:r>
    <w:r w:rsidRPr="00C558F0">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4033"/>
    <w:rsid w:val="000C729E"/>
    <w:rsid w:val="001C507A"/>
    <w:rsid w:val="00380D37"/>
    <w:rsid w:val="00601251"/>
    <w:rsid w:val="00610468"/>
    <w:rsid w:val="0067649C"/>
    <w:rsid w:val="00795BAF"/>
    <w:rsid w:val="0081096D"/>
    <w:rsid w:val="008A526D"/>
    <w:rsid w:val="008D09A2"/>
    <w:rsid w:val="00C558F0"/>
    <w:rsid w:val="00C84033"/>
    <w:rsid w:val="00CE53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08055"/>
  <w15:docId w15:val="{A957EAFB-8670-45F0-BFC2-7532DCB7C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09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096D"/>
  </w:style>
  <w:style w:type="paragraph" w:styleId="Footer">
    <w:name w:val="footer"/>
    <w:basedOn w:val="Normal"/>
    <w:link w:val="FooterChar"/>
    <w:uiPriority w:val="99"/>
    <w:unhideWhenUsed/>
    <w:rsid w:val="008109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096D"/>
  </w:style>
  <w:style w:type="character" w:styleId="Hyperlink">
    <w:name w:val="Hyperlink"/>
    <w:basedOn w:val="DefaultParagraphFont"/>
    <w:uiPriority w:val="99"/>
    <w:unhideWhenUsed/>
    <w:rsid w:val="0081096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ci.umn.edu/products/docs/Staff_Recruitment_book/Staff_Recruitment_book.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5</Pages>
  <Words>916</Words>
  <Characters>5226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4</cp:revision>
  <dcterms:created xsi:type="dcterms:W3CDTF">2018-12-29T05:58:00Z</dcterms:created>
  <dcterms:modified xsi:type="dcterms:W3CDTF">2018-12-29T14:01:00Z</dcterms:modified>
</cp:coreProperties>
</file>